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E1" w:rsidRPr="003F652B" w:rsidRDefault="009B6AE1" w:rsidP="009B6AE1">
      <w:pPr>
        <w:jc w:val="center"/>
        <w:rPr>
          <w:rFonts w:ascii="OpenDyslexic 3" w:hAnsi="OpenDyslexic 3"/>
          <w:b/>
          <w:sz w:val="36"/>
          <w:u w:val="single"/>
        </w:rPr>
      </w:pPr>
      <w:r w:rsidRPr="003F652B">
        <w:rPr>
          <w:rFonts w:ascii="OpenDyslexic 3" w:hAnsi="OpenDyslexic 3"/>
          <w:b/>
          <w:sz w:val="36"/>
          <w:u w:val="single"/>
        </w:rPr>
        <w:t>Shape of an English lesson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9B6AE1" w:rsidTr="009B6AE1">
        <w:tc>
          <w:tcPr>
            <w:tcW w:w="2830" w:type="dxa"/>
          </w:tcPr>
          <w:p w:rsidR="009B6AE1" w:rsidRPr="003F652B" w:rsidRDefault="009B6AE1" w:rsidP="009B6AE1">
            <w:pPr>
              <w:jc w:val="center"/>
              <w:rPr>
                <w:rFonts w:ascii="OpenDyslexic 3" w:hAnsi="OpenDyslexic 3"/>
                <w:b/>
                <w:sz w:val="32"/>
              </w:rPr>
            </w:pPr>
            <w:r w:rsidRPr="003F652B">
              <w:rPr>
                <w:rFonts w:ascii="OpenDyslexic 3" w:hAnsi="OpenDyslexic 3"/>
                <w:b/>
                <w:sz w:val="32"/>
              </w:rPr>
              <w:t>Do now activity</w:t>
            </w:r>
          </w:p>
        </w:tc>
        <w:tc>
          <w:tcPr>
            <w:tcW w:w="6186" w:type="dxa"/>
          </w:tcPr>
          <w:p w:rsidR="009B6AE1" w:rsidRDefault="009B6AE1" w:rsidP="009B6AE1">
            <w:pPr>
              <w:jc w:val="center"/>
              <w:rPr>
                <w:rFonts w:ascii="OpenDyslexic 3" w:hAnsi="OpenDyslexic 3"/>
              </w:rPr>
            </w:pPr>
            <w:r>
              <w:rPr>
                <w:rFonts w:ascii="OpenDyslexic 3" w:hAnsi="OpenDyslexic 3"/>
              </w:rPr>
              <w:t xml:space="preserve">Something onscreen that is immediately accessible for all so work begins within the transition. </w:t>
            </w:r>
          </w:p>
        </w:tc>
      </w:tr>
      <w:tr w:rsidR="009B6AE1" w:rsidTr="009B6AE1">
        <w:tc>
          <w:tcPr>
            <w:tcW w:w="2830" w:type="dxa"/>
          </w:tcPr>
          <w:p w:rsidR="009B6AE1" w:rsidRPr="003F652B" w:rsidRDefault="009B6AE1" w:rsidP="009B6AE1">
            <w:pPr>
              <w:jc w:val="center"/>
              <w:rPr>
                <w:rFonts w:ascii="OpenDyslexic 3" w:hAnsi="OpenDyslexic 3"/>
                <w:b/>
                <w:sz w:val="32"/>
              </w:rPr>
            </w:pPr>
            <w:r w:rsidRPr="003F652B">
              <w:rPr>
                <w:rFonts w:ascii="OpenDyslexic 3" w:hAnsi="OpenDyslexic 3"/>
                <w:b/>
                <w:sz w:val="32"/>
              </w:rPr>
              <w:t>3+ SPAG questions</w:t>
            </w:r>
          </w:p>
        </w:tc>
        <w:tc>
          <w:tcPr>
            <w:tcW w:w="6186" w:type="dxa"/>
          </w:tcPr>
          <w:p w:rsidR="009B6AE1" w:rsidRDefault="009B6AE1" w:rsidP="009B6AE1">
            <w:pPr>
              <w:jc w:val="center"/>
              <w:rPr>
                <w:rFonts w:ascii="OpenDyslexic 3" w:hAnsi="OpenDyslexic 3"/>
              </w:rPr>
            </w:pPr>
            <w:r>
              <w:rPr>
                <w:rFonts w:ascii="OpenDyslexic 3" w:hAnsi="OpenDyslexic 3"/>
              </w:rPr>
              <w:t xml:space="preserve">Make these pertinent to what you have done or are about to do so you activate prior knowledge and build on it. </w:t>
            </w:r>
          </w:p>
        </w:tc>
      </w:tr>
      <w:tr w:rsidR="009B6AE1" w:rsidTr="009B6AE1">
        <w:tc>
          <w:tcPr>
            <w:tcW w:w="2830" w:type="dxa"/>
          </w:tcPr>
          <w:p w:rsidR="009B6AE1" w:rsidRPr="003F652B" w:rsidRDefault="009B6AE1" w:rsidP="009B6AE1">
            <w:pPr>
              <w:jc w:val="center"/>
              <w:rPr>
                <w:rFonts w:ascii="OpenDyslexic 3" w:hAnsi="OpenDyslexic 3"/>
                <w:b/>
                <w:sz w:val="32"/>
              </w:rPr>
            </w:pPr>
            <w:r w:rsidRPr="003F652B">
              <w:rPr>
                <w:rFonts w:ascii="OpenDyslexic 3" w:hAnsi="OpenDyslexic 3"/>
                <w:b/>
                <w:sz w:val="32"/>
              </w:rPr>
              <w:t>I do</w:t>
            </w:r>
          </w:p>
        </w:tc>
        <w:tc>
          <w:tcPr>
            <w:tcW w:w="6186" w:type="dxa"/>
          </w:tcPr>
          <w:p w:rsidR="009B6AE1" w:rsidRDefault="009B6AE1" w:rsidP="009B6AE1">
            <w:pPr>
              <w:jc w:val="center"/>
              <w:rPr>
                <w:rFonts w:ascii="OpenDyslexic 3" w:hAnsi="OpenDyslexic 3"/>
              </w:rPr>
            </w:pPr>
            <w:r>
              <w:rPr>
                <w:rFonts w:ascii="OpenDyslexic 3" w:hAnsi="OpenDyslexic 3"/>
              </w:rPr>
              <w:t xml:space="preserve">Direct teaching opportunity. Here you model the small steps required to lead to success. </w:t>
            </w:r>
          </w:p>
        </w:tc>
      </w:tr>
      <w:tr w:rsidR="009B6AE1" w:rsidTr="009B6AE1">
        <w:tc>
          <w:tcPr>
            <w:tcW w:w="2830" w:type="dxa"/>
          </w:tcPr>
          <w:p w:rsidR="009B6AE1" w:rsidRPr="003F652B" w:rsidRDefault="009B6AE1" w:rsidP="009B6AE1">
            <w:pPr>
              <w:jc w:val="center"/>
              <w:rPr>
                <w:rFonts w:ascii="OpenDyslexic 3" w:hAnsi="OpenDyslexic 3"/>
                <w:b/>
                <w:sz w:val="32"/>
              </w:rPr>
            </w:pPr>
            <w:r w:rsidRPr="003F652B">
              <w:rPr>
                <w:rFonts w:ascii="OpenDyslexic 3" w:hAnsi="OpenDyslexic 3"/>
                <w:b/>
                <w:sz w:val="32"/>
              </w:rPr>
              <w:t>We do</w:t>
            </w:r>
            <w:bookmarkStart w:id="0" w:name="_GoBack"/>
            <w:bookmarkEnd w:id="0"/>
          </w:p>
        </w:tc>
        <w:tc>
          <w:tcPr>
            <w:tcW w:w="6186" w:type="dxa"/>
          </w:tcPr>
          <w:p w:rsidR="009B6AE1" w:rsidRDefault="009B6AE1" w:rsidP="009B6AE1">
            <w:pPr>
              <w:jc w:val="center"/>
              <w:rPr>
                <w:rFonts w:ascii="OpenDyslexic 3" w:hAnsi="OpenDyslexic 3"/>
              </w:rPr>
            </w:pPr>
            <w:r>
              <w:rPr>
                <w:rFonts w:ascii="OpenDyslexic 3" w:hAnsi="OpenDyslexic 3"/>
              </w:rPr>
              <w:t xml:space="preserve">Here you can AFL who has understood and who requires further teaching. Having a small question under your LO can act as an </w:t>
            </w:r>
            <w:r w:rsidRPr="009B6AE1">
              <w:rPr>
                <w:rFonts w:ascii="OpenDyslexic 3" w:hAnsi="OpenDyslexic 3"/>
                <w:b/>
                <w:i/>
              </w:rPr>
              <w:t>entry ticket</w:t>
            </w:r>
            <w:r>
              <w:rPr>
                <w:rFonts w:ascii="OpenDyslexic 3" w:hAnsi="OpenDyslexic 3"/>
              </w:rPr>
              <w:t xml:space="preserve"> you can live mark.</w:t>
            </w:r>
          </w:p>
        </w:tc>
      </w:tr>
      <w:tr w:rsidR="009B6AE1" w:rsidTr="009B6AE1">
        <w:tc>
          <w:tcPr>
            <w:tcW w:w="2830" w:type="dxa"/>
          </w:tcPr>
          <w:p w:rsidR="009B6AE1" w:rsidRPr="003F652B" w:rsidRDefault="009B6AE1" w:rsidP="009B6AE1">
            <w:pPr>
              <w:jc w:val="center"/>
              <w:rPr>
                <w:rFonts w:ascii="OpenDyslexic 3" w:hAnsi="OpenDyslexic 3"/>
                <w:b/>
                <w:sz w:val="32"/>
              </w:rPr>
            </w:pPr>
            <w:r w:rsidRPr="003F652B">
              <w:rPr>
                <w:rFonts w:ascii="OpenDyslexic 3" w:hAnsi="OpenDyslexic 3"/>
                <w:b/>
                <w:sz w:val="32"/>
              </w:rPr>
              <w:t>You do</w:t>
            </w:r>
          </w:p>
        </w:tc>
        <w:tc>
          <w:tcPr>
            <w:tcW w:w="6186" w:type="dxa"/>
          </w:tcPr>
          <w:p w:rsidR="009B6AE1" w:rsidRDefault="009B6AE1" w:rsidP="009B6AE1">
            <w:pPr>
              <w:jc w:val="center"/>
              <w:rPr>
                <w:rFonts w:ascii="OpenDyslexic 3" w:hAnsi="OpenDyslexic 3"/>
              </w:rPr>
            </w:pPr>
            <w:r>
              <w:rPr>
                <w:rFonts w:ascii="OpenDyslexic 3" w:hAnsi="OpenDyslexic 3"/>
              </w:rPr>
              <w:t xml:space="preserve">Make clear exactly what students are to do and what you expect it to look like. </w:t>
            </w:r>
            <w:r w:rsidR="003F652B">
              <w:rPr>
                <w:rFonts w:ascii="OpenDyslexic 3" w:hAnsi="OpenDyslexic 3"/>
              </w:rPr>
              <w:t>Chilli challenges provides challenge and support.</w:t>
            </w:r>
          </w:p>
        </w:tc>
      </w:tr>
      <w:tr w:rsidR="009B6AE1" w:rsidTr="009B6AE1">
        <w:tc>
          <w:tcPr>
            <w:tcW w:w="2830" w:type="dxa"/>
          </w:tcPr>
          <w:p w:rsidR="009B6AE1" w:rsidRPr="003F652B" w:rsidRDefault="009B6AE1" w:rsidP="009B6AE1">
            <w:pPr>
              <w:jc w:val="center"/>
              <w:rPr>
                <w:rFonts w:ascii="OpenDyslexic 3" w:hAnsi="OpenDyslexic 3"/>
                <w:b/>
                <w:sz w:val="32"/>
              </w:rPr>
            </w:pPr>
            <w:r w:rsidRPr="003F652B">
              <w:rPr>
                <w:rFonts w:ascii="OpenDyslexic 3" w:hAnsi="OpenDyslexic 3"/>
                <w:b/>
                <w:sz w:val="32"/>
              </w:rPr>
              <w:t>Plenary</w:t>
            </w:r>
          </w:p>
        </w:tc>
        <w:tc>
          <w:tcPr>
            <w:tcW w:w="6186" w:type="dxa"/>
          </w:tcPr>
          <w:p w:rsidR="009B6AE1" w:rsidRDefault="009B6AE1" w:rsidP="009B6AE1">
            <w:pPr>
              <w:jc w:val="center"/>
              <w:rPr>
                <w:rFonts w:ascii="OpenDyslexic 3" w:hAnsi="OpenDyslexic 3"/>
              </w:rPr>
            </w:pPr>
            <w:r>
              <w:rPr>
                <w:rFonts w:ascii="OpenDyslexic 3" w:hAnsi="OpenDyslexic 3"/>
              </w:rPr>
              <w:t>Reflecting on the learning in the lesson as a class. Students sharing good examples allows others magpie. (Always give the listeners an active part to play, “</w:t>
            </w:r>
            <w:r w:rsidR="003F652B">
              <w:rPr>
                <w:rFonts w:ascii="OpenDyslexic 3" w:hAnsi="OpenDyslexic 3"/>
              </w:rPr>
              <w:t>listen, I’ll be asking you which subordinating conjunction they used.”</w:t>
            </w:r>
          </w:p>
        </w:tc>
      </w:tr>
    </w:tbl>
    <w:p w:rsidR="009B6AE1" w:rsidRDefault="009B6AE1" w:rsidP="009B6AE1">
      <w:pPr>
        <w:jc w:val="center"/>
        <w:rPr>
          <w:rFonts w:ascii="OpenDyslexic 3" w:hAnsi="OpenDyslexic 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652B" w:rsidTr="003F652B">
        <w:tc>
          <w:tcPr>
            <w:tcW w:w="9016" w:type="dxa"/>
          </w:tcPr>
          <w:p w:rsidR="003F652B" w:rsidRPr="003F652B" w:rsidRDefault="003F652B" w:rsidP="009B6AE1">
            <w:pPr>
              <w:jc w:val="center"/>
              <w:rPr>
                <w:rFonts w:ascii="OpenDyslexic 3" w:hAnsi="OpenDyslexic 3"/>
                <w:b/>
                <w:u w:val="single"/>
              </w:rPr>
            </w:pPr>
            <w:r w:rsidRPr="003F652B">
              <w:rPr>
                <w:rFonts w:ascii="OpenDyslexic 3" w:hAnsi="OpenDyslexic 3"/>
                <w:b/>
                <w:u w:val="single"/>
              </w:rPr>
              <w:t>Marking and feedback</w:t>
            </w:r>
          </w:p>
          <w:p w:rsidR="003F652B" w:rsidRDefault="003F652B" w:rsidP="009B6AE1">
            <w:pPr>
              <w:jc w:val="center"/>
              <w:rPr>
                <w:rFonts w:ascii="OpenDyslexic 3" w:hAnsi="OpenDyslexic 3"/>
              </w:rPr>
            </w:pPr>
            <w:r w:rsidRPr="003F652B">
              <w:rPr>
                <w:rFonts w:ascii="OpenDyslexic 3" w:hAnsi="OpenDyslexic 3"/>
                <w:highlight w:val="green"/>
              </w:rPr>
              <w:t>Green successful examples of hitting the LO.</w:t>
            </w:r>
          </w:p>
          <w:p w:rsidR="003F652B" w:rsidRDefault="003F652B" w:rsidP="009B6AE1">
            <w:pPr>
              <w:jc w:val="center"/>
              <w:rPr>
                <w:rFonts w:ascii="OpenDyslexic 3" w:hAnsi="OpenDyslexic 3"/>
              </w:rPr>
            </w:pPr>
            <w:r w:rsidRPr="003F652B">
              <w:rPr>
                <w:rFonts w:ascii="OpenDyslexic 3" w:hAnsi="OpenDyslexic 3"/>
                <w:highlight w:val="red"/>
              </w:rPr>
              <w:t xml:space="preserve">Pink </w:t>
            </w:r>
            <w:proofErr w:type="spellStart"/>
            <w:r w:rsidRPr="003F652B">
              <w:rPr>
                <w:rFonts w:ascii="OpenDyslexic 3" w:hAnsi="OpenDyslexic 3"/>
                <w:highlight w:val="red"/>
              </w:rPr>
              <w:t>errorful</w:t>
            </w:r>
            <w:proofErr w:type="spellEnd"/>
            <w:r w:rsidRPr="003F652B">
              <w:rPr>
                <w:rFonts w:ascii="OpenDyslexic 3" w:hAnsi="OpenDyslexic 3"/>
                <w:highlight w:val="red"/>
              </w:rPr>
              <w:t xml:space="preserve"> learning so students can purple polish.</w:t>
            </w:r>
          </w:p>
          <w:p w:rsidR="003F652B" w:rsidRDefault="003F652B" w:rsidP="009B6AE1">
            <w:pPr>
              <w:jc w:val="center"/>
              <w:rPr>
                <w:rFonts w:ascii="OpenDyslexic 3" w:hAnsi="OpenDyslexic 3"/>
              </w:rPr>
            </w:pPr>
            <w:r w:rsidRPr="003F652B">
              <w:rPr>
                <w:rFonts w:ascii="OpenDyslexic 3" w:hAnsi="OpenDyslexic 3"/>
                <w:highlight w:val="red"/>
              </w:rPr>
              <w:t>Pink actionable next steps.</w:t>
            </w:r>
          </w:p>
        </w:tc>
      </w:tr>
    </w:tbl>
    <w:p w:rsidR="003F652B" w:rsidRDefault="003F652B" w:rsidP="009B6AE1">
      <w:pPr>
        <w:jc w:val="center"/>
        <w:rPr>
          <w:rFonts w:ascii="OpenDyslexic 3" w:hAnsi="OpenDyslexic 3"/>
        </w:rPr>
      </w:pPr>
    </w:p>
    <w:p w:rsidR="003F652B" w:rsidRDefault="003F652B" w:rsidP="003F652B">
      <w:pPr>
        <w:jc w:val="center"/>
        <w:rPr>
          <w:rFonts w:ascii="OpenDyslexic 3" w:hAnsi="OpenDyslexic 3"/>
          <w:sz w:val="20"/>
          <w:szCs w:val="32"/>
          <w:u w:val="single"/>
        </w:rPr>
      </w:pPr>
    </w:p>
    <w:p w:rsidR="003F652B" w:rsidRPr="003F652B" w:rsidRDefault="003F652B" w:rsidP="003F652B">
      <w:pPr>
        <w:jc w:val="center"/>
        <w:rPr>
          <w:rFonts w:ascii="Comic Sans MS" w:hAnsi="Comic Sans MS"/>
          <w:szCs w:val="32"/>
          <w:u w:val="single"/>
        </w:rPr>
      </w:pPr>
      <w:r w:rsidRPr="003F652B">
        <w:rPr>
          <w:rFonts w:ascii="OpenDyslexic 3" w:hAnsi="OpenDyslexic 3"/>
          <w:sz w:val="18"/>
          <w:szCs w:val="32"/>
          <w:u w:val="single"/>
        </w:rPr>
        <w:t>Alan Peat Exciting sentences by Year group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9"/>
        <w:gridCol w:w="3339"/>
        <w:gridCol w:w="5038"/>
      </w:tblGrid>
      <w:tr w:rsidR="003F652B" w:rsidRPr="003F652B" w:rsidTr="003F652B">
        <w:tc>
          <w:tcPr>
            <w:tcW w:w="639" w:type="dxa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32"/>
              </w:rPr>
            </w:pPr>
          </w:p>
        </w:tc>
        <w:tc>
          <w:tcPr>
            <w:tcW w:w="3339" w:type="dxa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32"/>
              </w:rPr>
            </w:pPr>
            <w:r w:rsidRPr="003F652B">
              <w:rPr>
                <w:rFonts w:ascii="OpenDyslexic 3" w:hAnsi="OpenDyslexic 3"/>
                <w:sz w:val="18"/>
                <w:szCs w:val="32"/>
              </w:rPr>
              <w:t>Sentences for revision</w:t>
            </w:r>
          </w:p>
        </w:tc>
        <w:tc>
          <w:tcPr>
            <w:tcW w:w="5038" w:type="dxa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32"/>
              </w:rPr>
            </w:pPr>
            <w:r w:rsidRPr="003F652B">
              <w:rPr>
                <w:rFonts w:ascii="OpenDyslexic 3" w:hAnsi="OpenDyslexic 3"/>
                <w:sz w:val="18"/>
                <w:szCs w:val="32"/>
              </w:rPr>
              <w:t>Sentences for teaching</w:t>
            </w:r>
          </w:p>
        </w:tc>
      </w:tr>
      <w:tr w:rsidR="003F652B" w:rsidRPr="003F652B" w:rsidTr="003F652B">
        <w:tc>
          <w:tcPr>
            <w:tcW w:w="639" w:type="dxa"/>
          </w:tcPr>
          <w:p w:rsidR="003F652B" w:rsidRPr="003F652B" w:rsidRDefault="003F652B" w:rsidP="00642471">
            <w:pPr>
              <w:jc w:val="center"/>
              <w:rPr>
                <w:rFonts w:ascii="OpenDyslexic 3" w:hAnsi="OpenDyslexic 3"/>
                <w:sz w:val="18"/>
                <w:szCs w:val="32"/>
              </w:rPr>
            </w:pPr>
            <w:r w:rsidRPr="003F652B">
              <w:rPr>
                <w:rFonts w:ascii="OpenDyslexic 3" w:hAnsi="OpenDyslexic 3"/>
                <w:sz w:val="18"/>
                <w:szCs w:val="32"/>
              </w:rPr>
              <w:t>YR</w:t>
            </w:r>
          </w:p>
        </w:tc>
        <w:tc>
          <w:tcPr>
            <w:tcW w:w="3339" w:type="dxa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</w:p>
        </w:tc>
        <w:tc>
          <w:tcPr>
            <w:tcW w:w="5038" w:type="dxa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Simile</w:t>
            </w:r>
            <w:r w:rsidRPr="003F652B">
              <w:rPr>
                <w:rFonts w:ascii="OpenDyslexic 3" w:hAnsi="OpenDyslexic 3"/>
                <w:sz w:val="18"/>
                <w:szCs w:val="28"/>
              </w:rPr>
              <w:t xml:space="preserve"> – like a….</w:t>
            </w:r>
          </w:p>
        </w:tc>
      </w:tr>
      <w:tr w:rsidR="003F652B" w:rsidRPr="003F652B" w:rsidTr="003F652B">
        <w:tc>
          <w:tcPr>
            <w:tcW w:w="9016" w:type="dxa"/>
            <w:gridSpan w:val="3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</w:p>
        </w:tc>
      </w:tr>
      <w:tr w:rsidR="003F652B" w:rsidRPr="003F652B" w:rsidTr="003F652B">
        <w:tc>
          <w:tcPr>
            <w:tcW w:w="639" w:type="dxa"/>
          </w:tcPr>
          <w:p w:rsidR="003F652B" w:rsidRPr="003F652B" w:rsidRDefault="003F652B" w:rsidP="00642471">
            <w:pPr>
              <w:jc w:val="center"/>
              <w:rPr>
                <w:rFonts w:ascii="OpenDyslexic 3" w:hAnsi="OpenDyslexic 3"/>
                <w:sz w:val="18"/>
                <w:szCs w:val="32"/>
              </w:rPr>
            </w:pPr>
            <w:r w:rsidRPr="003F652B">
              <w:rPr>
                <w:rFonts w:ascii="OpenDyslexic 3" w:hAnsi="OpenDyslexic 3"/>
                <w:sz w:val="18"/>
                <w:szCs w:val="32"/>
              </w:rPr>
              <w:t>Y1</w:t>
            </w:r>
          </w:p>
        </w:tc>
        <w:tc>
          <w:tcPr>
            <w:tcW w:w="3339" w:type="dxa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like a….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</w:p>
        </w:tc>
        <w:tc>
          <w:tcPr>
            <w:tcW w:w="5038" w:type="dxa"/>
          </w:tcPr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2A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as a …  like a….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Boys</w:t>
            </w:r>
            <w:r w:rsidRPr="003F652B">
              <w:rPr>
                <w:rFonts w:ascii="OpenDyslexic 3" w:hAnsi="OpenDyslexic 3"/>
                <w:sz w:val="18"/>
                <w:szCs w:val="28"/>
              </w:rPr>
              <w:t xml:space="preserve"> (summer term MA) </w:t>
            </w:r>
          </w:p>
        </w:tc>
      </w:tr>
      <w:tr w:rsidR="003F652B" w:rsidRPr="003F652B" w:rsidTr="003F652B">
        <w:tc>
          <w:tcPr>
            <w:tcW w:w="9016" w:type="dxa"/>
            <w:gridSpan w:val="3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</w:p>
        </w:tc>
      </w:tr>
      <w:tr w:rsidR="003F652B" w:rsidRPr="003F652B" w:rsidTr="003F652B">
        <w:tc>
          <w:tcPr>
            <w:tcW w:w="639" w:type="dxa"/>
          </w:tcPr>
          <w:p w:rsidR="003F652B" w:rsidRPr="003F652B" w:rsidRDefault="003F652B" w:rsidP="00642471">
            <w:pPr>
              <w:jc w:val="center"/>
              <w:rPr>
                <w:rFonts w:ascii="OpenDyslexic 3" w:hAnsi="OpenDyslexic 3"/>
                <w:sz w:val="18"/>
                <w:szCs w:val="32"/>
              </w:rPr>
            </w:pPr>
            <w:r w:rsidRPr="003F652B">
              <w:rPr>
                <w:rFonts w:ascii="OpenDyslexic 3" w:hAnsi="OpenDyslexic 3"/>
                <w:sz w:val="18"/>
                <w:szCs w:val="32"/>
              </w:rPr>
              <w:t>Y2</w:t>
            </w:r>
          </w:p>
        </w:tc>
        <w:tc>
          <w:tcPr>
            <w:tcW w:w="3339" w:type="dxa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2A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as a …  like a….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Boys (summer term MA)</w:t>
            </w:r>
          </w:p>
        </w:tc>
        <w:tc>
          <w:tcPr>
            <w:tcW w:w="5038" w:type="dxa"/>
          </w:tcPr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 xml:space="preserve">Double </w:t>
            </w:r>
            <w:proofErr w:type="spellStart"/>
            <w:r w:rsidRPr="003F652B">
              <w:rPr>
                <w:rFonts w:ascii="OpenDyslexic 3" w:hAnsi="OpenDyslexic 3"/>
                <w:b/>
                <w:sz w:val="18"/>
                <w:szCs w:val="28"/>
              </w:rPr>
              <w:t>ly</w:t>
            </w:r>
            <w:proofErr w:type="spellEnd"/>
          </w:p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 xml:space="preserve">Emotion word, (comma) </w:t>
            </w:r>
          </w:p>
        </w:tc>
      </w:tr>
      <w:tr w:rsidR="003F652B" w:rsidRPr="003F652B" w:rsidTr="003F652B">
        <w:tc>
          <w:tcPr>
            <w:tcW w:w="9016" w:type="dxa"/>
            <w:gridSpan w:val="3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</w:p>
        </w:tc>
      </w:tr>
      <w:tr w:rsidR="003F652B" w:rsidRPr="003F652B" w:rsidTr="003F652B">
        <w:tc>
          <w:tcPr>
            <w:tcW w:w="639" w:type="dxa"/>
          </w:tcPr>
          <w:p w:rsidR="003F652B" w:rsidRPr="003F652B" w:rsidRDefault="003F652B" w:rsidP="00642471">
            <w:pPr>
              <w:jc w:val="center"/>
              <w:rPr>
                <w:rFonts w:ascii="OpenDyslexic 3" w:hAnsi="OpenDyslexic 3"/>
                <w:sz w:val="18"/>
                <w:szCs w:val="32"/>
              </w:rPr>
            </w:pPr>
            <w:r w:rsidRPr="003F652B">
              <w:rPr>
                <w:rFonts w:ascii="OpenDyslexic 3" w:hAnsi="OpenDyslexic 3"/>
                <w:sz w:val="18"/>
                <w:szCs w:val="32"/>
              </w:rPr>
              <w:t>Y3</w:t>
            </w:r>
          </w:p>
        </w:tc>
        <w:tc>
          <w:tcPr>
            <w:tcW w:w="3339" w:type="dxa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as a …  like a….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 xml:space="preserve">Double </w:t>
            </w:r>
            <w:proofErr w:type="spellStart"/>
            <w:r w:rsidRPr="003F652B">
              <w:rPr>
                <w:rFonts w:ascii="OpenDyslexic 3" w:hAnsi="OpenDyslexic 3"/>
                <w:sz w:val="18"/>
                <w:szCs w:val="28"/>
              </w:rPr>
              <w:t>ly</w:t>
            </w:r>
            <w:proofErr w:type="spellEnd"/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Emotion word, (comma)</w:t>
            </w:r>
          </w:p>
        </w:tc>
        <w:tc>
          <w:tcPr>
            <w:tcW w:w="5038" w:type="dxa"/>
          </w:tcPr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3 –ed sentences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verb, person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2 pairs</w:t>
            </w:r>
            <w:r w:rsidRPr="003F652B">
              <w:rPr>
                <w:rFonts w:ascii="OpenDyslexic 3" w:hAnsi="OpenDyslexic 3"/>
                <w:sz w:val="18"/>
                <w:szCs w:val="28"/>
              </w:rPr>
              <w:t xml:space="preserve"> </w:t>
            </w:r>
          </w:p>
        </w:tc>
      </w:tr>
      <w:tr w:rsidR="003F652B" w:rsidRPr="003F652B" w:rsidTr="003F652B">
        <w:tc>
          <w:tcPr>
            <w:tcW w:w="9016" w:type="dxa"/>
            <w:gridSpan w:val="3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</w:p>
        </w:tc>
      </w:tr>
      <w:tr w:rsidR="003F652B" w:rsidRPr="003F652B" w:rsidTr="003F652B">
        <w:tc>
          <w:tcPr>
            <w:tcW w:w="639" w:type="dxa"/>
          </w:tcPr>
          <w:p w:rsidR="003F652B" w:rsidRPr="003F652B" w:rsidRDefault="003F652B" w:rsidP="00642471">
            <w:pPr>
              <w:jc w:val="center"/>
              <w:rPr>
                <w:rFonts w:ascii="OpenDyslexic 3" w:hAnsi="OpenDyslexic 3"/>
                <w:sz w:val="18"/>
                <w:szCs w:val="32"/>
              </w:rPr>
            </w:pPr>
            <w:r w:rsidRPr="003F652B">
              <w:rPr>
                <w:rFonts w:ascii="OpenDyslexic 3" w:hAnsi="OpenDyslexic 3"/>
                <w:sz w:val="18"/>
                <w:szCs w:val="32"/>
              </w:rPr>
              <w:t>Y4</w:t>
            </w:r>
          </w:p>
        </w:tc>
        <w:tc>
          <w:tcPr>
            <w:tcW w:w="3339" w:type="dxa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3 –ed sentences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verb, person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2 pairs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Emotion word, (comma)</w:t>
            </w:r>
          </w:p>
        </w:tc>
        <w:tc>
          <w:tcPr>
            <w:tcW w:w="5038" w:type="dxa"/>
          </w:tcPr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-</w:t>
            </w:r>
            <w:proofErr w:type="spellStart"/>
            <w:r w:rsidRPr="003F652B">
              <w:rPr>
                <w:rFonts w:ascii="OpenDyslexic 3" w:hAnsi="OpenDyslexic 3"/>
                <w:b/>
                <w:sz w:val="18"/>
                <w:szCs w:val="28"/>
              </w:rPr>
              <w:t>ing</w:t>
            </w:r>
            <w:proofErr w:type="spellEnd"/>
            <w:r w:rsidRPr="003F652B">
              <w:rPr>
                <w:rFonts w:ascii="OpenDyslexic 3" w:hAnsi="OpenDyslexic 3"/>
                <w:b/>
                <w:sz w:val="18"/>
                <w:szCs w:val="28"/>
              </w:rPr>
              <w:t xml:space="preserve">, -ed 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 xml:space="preserve">Ad, some , ad 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Personification of weather</w:t>
            </w:r>
          </w:p>
        </w:tc>
      </w:tr>
      <w:tr w:rsidR="003F652B" w:rsidRPr="003F652B" w:rsidTr="003F652B">
        <w:tc>
          <w:tcPr>
            <w:tcW w:w="9016" w:type="dxa"/>
            <w:gridSpan w:val="3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</w:p>
        </w:tc>
      </w:tr>
      <w:tr w:rsidR="003F652B" w:rsidRPr="003F652B" w:rsidTr="003F652B">
        <w:tc>
          <w:tcPr>
            <w:tcW w:w="639" w:type="dxa"/>
          </w:tcPr>
          <w:p w:rsidR="003F652B" w:rsidRPr="003F652B" w:rsidRDefault="003F652B" w:rsidP="00642471">
            <w:pPr>
              <w:jc w:val="center"/>
              <w:rPr>
                <w:rFonts w:ascii="OpenDyslexic 3" w:hAnsi="OpenDyslexic 3"/>
                <w:sz w:val="18"/>
                <w:szCs w:val="32"/>
              </w:rPr>
            </w:pPr>
            <w:r w:rsidRPr="003F652B">
              <w:rPr>
                <w:rFonts w:ascii="OpenDyslexic 3" w:hAnsi="OpenDyslexic 3"/>
                <w:sz w:val="18"/>
                <w:szCs w:val="32"/>
              </w:rPr>
              <w:t>Y5</w:t>
            </w:r>
          </w:p>
        </w:tc>
        <w:tc>
          <w:tcPr>
            <w:tcW w:w="3339" w:type="dxa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(all of above!!!!)</w:t>
            </w:r>
          </w:p>
        </w:tc>
        <w:tc>
          <w:tcPr>
            <w:tcW w:w="5038" w:type="dxa"/>
          </w:tcPr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proofErr w:type="spellStart"/>
            <w:r w:rsidRPr="003F652B">
              <w:rPr>
                <w:rFonts w:ascii="OpenDyslexic 3" w:hAnsi="OpenDyslexic 3"/>
                <w:b/>
                <w:sz w:val="18"/>
                <w:szCs w:val="28"/>
              </w:rPr>
              <w:t>De:de</w:t>
            </w:r>
            <w:proofErr w:type="spellEnd"/>
          </w:p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One word phrase : definition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Some; others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Noun, which , where, who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3 bad – (dash) question?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P.C. sentences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Outside (inside)</w:t>
            </w:r>
          </w:p>
        </w:tc>
      </w:tr>
      <w:tr w:rsidR="003F652B" w:rsidRPr="003F652B" w:rsidTr="003F652B">
        <w:tc>
          <w:tcPr>
            <w:tcW w:w="9016" w:type="dxa"/>
            <w:gridSpan w:val="3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</w:p>
        </w:tc>
      </w:tr>
      <w:tr w:rsidR="003F652B" w:rsidRPr="003F652B" w:rsidTr="003F652B">
        <w:tc>
          <w:tcPr>
            <w:tcW w:w="639" w:type="dxa"/>
          </w:tcPr>
          <w:p w:rsidR="003F652B" w:rsidRPr="003F652B" w:rsidRDefault="003F652B" w:rsidP="00642471">
            <w:pPr>
              <w:jc w:val="center"/>
              <w:rPr>
                <w:rFonts w:ascii="OpenDyslexic 3" w:hAnsi="OpenDyslexic 3"/>
                <w:sz w:val="18"/>
                <w:szCs w:val="32"/>
              </w:rPr>
            </w:pPr>
            <w:r w:rsidRPr="003F652B">
              <w:rPr>
                <w:rFonts w:ascii="OpenDyslexic 3" w:hAnsi="OpenDyslexic 3"/>
                <w:sz w:val="18"/>
                <w:szCs w:val="32"/>
              </w:rPr>
              <w:t>Y6</w:t>
            </w:r>
          </w:p>
        </w:tc>
        <w:tc>
          <w:tcPr>
            <w:tcW w:w="3339" w:type="dxa"/>
          </w:tcPr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proofErr w:type="spellStart"/>
            <w:r w:rsidRPr="003F652B">
              <w:rPr>
                <w:rFonts w:ascii="OpenDyslexic 3" w:hAnsi="OpenDyslexic 3"/>
                <w:sz w:val="18"/>
                <w:szCs w:val="28"/>
              </w:rPr>
              <w:t>De:de</w:t>
            </w:r>
            <w:proofErr w:type="spellEnd"/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One word phrase : definition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Some; others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lastRenderedPageBreak/>
              <w:t>Noun, which , where, who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3 bad – (dash) question?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P.C. sentences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sz w:val="18"/>
                <w:szCs w:val="28"/>
              </w:rPr>
              <w:t>Outside (inside)</w:t>
            </w:r>
          </w:p>
        </w:tc>
        <w:tc>
          <w:tcPr>
            <w:tcW w:w="5038" w:type="dxa"/>
          </w:tcPr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lastRenderedPageBreak/>
              <w:t>Imagine 3 x examples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b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The more, the more</w:t>
            </w:r>
          </w:p>
          <w:p w:rsidR="003F652B" w:rsidRPr="003F652B" w:rsidRDefault="003F652B" w:rsidP="00642471">
            <w:pPr>
              <w:rPr>
                <w:rFonts w:ascii="OpenDyslexic 3" w:hAnsi="OpenDyslexic 3"/>
                <w:sz w:val="18"/>
                <w:szCs w:val="28"/>
              </w:rPr>
            </w:pPr>
            <w:r w:rsidRPr="003F652B">
              <w:rPr>
                <w:rFonts w:ascii="OpenDyslexic 3" w:hAnsi="OpenDyslexic 3"/>
                <w:b/>
                <w:sz w:val="18"/>
                <w:szCs w:val="28"/>
              </w:rPr>
              <w:t>If, if, if then Last word, first word (yoked)</w:t>
            </w:r>
            <w:r w:rsidRPr="003F652B">
              <w:rPr>
                <w:rFonts w:ascii="OpenDyslexic 3" w:hAnsi="OpenDyslexic 3"/>
                <w:sz w:val="18"/>
                <w:szCs w:val="28"/>
              </w:rPr>
              <w:t xml:space="preserve"> </w:t>
            </w:r>
          </w:p>
        </w:tc>
      </w:tr>
    </w:tbl>
    <w:p w:rsidR="003F652B" w:rsidRPr="009B6AE1" w:rsidRDefault="003F652B" w:rsidP="003F652B">
      <w:pPr>
        <w:rPr>
          <w:rFonts w:ascii="OpenDyslexic 3" w:hAnsi="OpenDyslexic 3"/>
        </w:rPr>
      </w:pPr>
    </w:p>
    <w:sectPr w:rsidR="003F652B" w:rsidRPr="009B6AE1" w:rsidSect="009B6A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Dyslexic 3">
    <w:altName w:val="Times New Roman"/>
    <w:charset w:val="00"/>
    <w:family w:val="auto"/>
    <w:pitch w:val="variable"/>
    <w:sig w:usb0="A00002FF" w:usb1="4000205A" w:usb2="00000000" w:usb3="00000000" w:csb0="00000197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9D3"/>
    <w:rsid w:val="000511BB"/>
    <w:rsid w:val="00247810"/>
    <w:rsid w:val="003F652B"/>
    <w:rsid w:val="00547D4D"/>
    <w:rsid w:val="007513D8"/>
    <w:rsid w:val="007D159A"/>
    <w:rsid w:val="009B6AE1"/>
    <w:rsid w:val="00B9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E7A2AF-D521-4CF0-A029-A5171C90B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0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09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9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Halton</dc:creator>
  <cp:keywords/>
  <dc:description/>
  <cp:lastModifiedBy>Mark Halton</cp:lastModifiedBy>
  <cp:revision>2</cp:revision>
  <cp:lastPrinted>2022-10-14T12:48:00Z</cp:lastPrinted>
  <dcterms:created xsi:type="dcterms:W3CDTF">2024-11-08T08:48:00Z</dcterms:created>
  <dcterms:modified xsi:type="dcterms:W3CDTF">2024-11-08T08:48:00Z</dcterms:modified>
</cp:coreProperties>
</file>